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9A" w:rsidRDefault="00291D7C">
      <w:bookmarkStart w:id="0" w:name="_GoBack"/>
      <w:bookmarkEnd w:id="0"/>
      <w:r>
        <w:rPr>
          <w:noProof/>
        </w:rPr>
        <w:drawing>
          <wp:inline distT="0" distB="0" distL="0" distR="0" wp14:anchorId="7C04A159" wp14:editId="58AEC78B">
            <wp:extent cx="6814267" cy="1884459"/>
            <wp:effectExtent l="0" t="0" r="5715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361" cy="1888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6D0E" w:rsidRDefault="00291D7C" w:rsidP="00291D7C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CORPORATE DUE DILIGENCE</w:t>
      </w:r>
      <w:r w:rsidR="00C51597">
        <w:rPr>
          <w:b/>
          <w:sz w:val="28"/>
          <w:szCs w:val="24"/>
        </w:rPr>
        <w:t>: REQUEST FOR PROPOSAL</w:t>
      </w:r>
      <w:r w:rsidR="00456D0E">
        <w:rPr>
          <w:b/>
          <w:sz w:val="28"/>
          <w:szCs w:val="24"/>
        </w:rPr>
        <w:t xml:space="preserve">: </w:t>
      </w:r>
    </w:p>
    <w:p w:rsidR="00456D0E" w:rsidRPr="00456D0E" w:rsidRDefault="00456D0E" w:rsidP="00456D0E">
      <w:pPr>
        <w:spacing w:after="0" w:line="240" w:lineRule="auto"/>
        <w:ind w:firstLine="360"/>
        <w:rPr>
          <w:b/>
          <w:i/>
          <w:sz w:val="28"/>
          <w:szCs w:val="24"/>
        </w:rPr>
      </w:pPr>
      <w:r w:rsidRPr="00456D0E">
        <w:rPr>
          <w:b/>
          <w:i/>
          <w:sz w:val="28"/>
          <w:szCs w:val="24"/>
        </w:rPr>
        <w:t>TECHNICAL ARCHITECTURE SUPPLEMENT</w:t>
      </w:r>
    </w:p>
    <w:p w:rsidR="00456D0E" w:rsidRPr="00B57A39" w:rsidRDefault="00456D0E" w:rsidP="00291D7C">
      <w:pPr>
        <w:spacing w:after="0" w:line="240" w:lineRule="auto"/>
        <w:rPr>
          <w:b/>
          <w:sz w:val="14"/>
          <w:szCs w:val="24"/>
        </w:rPr>
      </w:pPr>
    </w:p>
    <w:p w:rsidR="00456D0E" w:rsidRDefault="00456D0E" w:rsidP="00456D0E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System Infrastructure and Scalability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97"/>
        <w:gridCol w:w="602"/>
        <w:gridCol w:w="545"/>
        <w:gridCol w:w="2612"/>
      </w:tblGrid>
      <w:tr w:rsidR="00456D0E" w:rsidTr="00456D0E">
        <w:tc>
          <w:tcPr>
            <w:tcW w:w="6897" w:type="dxa"/>
            <w:shd w:val="clear" w:color="auto" w:fill="C2D69B" w:themeFill="accent3" w:themeFillTint="99"/>
            <w:vAlign w:val="center"/>
          </w:tcPr>
          <w:p w:rsidR="00456D0E" w:rsidRPr="00456D0E" w:rsidRDefault="00456D0E" w:rsidP="00456D0E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Requirement</w:t>
            </w:r>
          </w:p>
        </w:tc>
        <w:tc>
          <w:tcPr>
            <w:tcW w:w="3759" w:type="dxa"/>
            <w:gridSpan w:val="3"/>
            <w:shd w:val="clear" w:color="auto" w:fill="C2D69B" w:themeFill="accent3" w:themeFillTint="99"/>
            <w:vAlign w:val="center"/>
          </w:tcPr>
          <w:p w:rsidR="00456D0E" w:rsidRPr="00456D0E" w:rsidRDefault="00456D0E" w:rsidP="00456D0E">
            <w:pPr>
              <w:jc w:val="center"/>
              <w:rPr>
                <w:b/>
                <w:sz w:val="28"/>
                <w:szCs w:val="24"/>
              </w:rPr>
            </w:pPr>
            <w:r w:rsidRPr="00456D0E">
              <w:rPr>
                <w:b/>
                <w:sz w:val="28"/>
                <w:szCs w:val="24"/>
              </w:rPr>
              <w:t>Vendor Response</w:t>
            </w:r>
          </w:p>
        </w:tc>
      </w:tr>
      <w:tr w:rsidR="00456D0E" w:rsidTr="00456D0E">
        <w:tc>
          <w:tcPr>
            <w:tcW w:w="6897" w:type="dxa"/>
            <w:shd w:val="clear" w:color="auto" w:fill="76923C" w:themeFill="accent3" w:themeFillShade="BF"/>
            <w:vAlign w:val="center"/>
          </w:tcPr>
          <w:p w:rsidR="00456D0E" w:rsidRDefault="00456D0E" w:rsidP="00456D0E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02" w:type="dxa"/>
            <w:shd w:val="clear" w:color="auto" w:fill="76923C" w:themeFill="accent3" w:themeFillShade="BF"/>
            <w:vAlign w:val="center"/>
          </w:tcPr>
          <w:p w:rsidR="00456D0E" w:rsidRDefault="00456D0E" w:rsidP="00456D0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Yes</w:t>
            </w:r>
          </w:p>
        </w:tc>
        <w:tc>
          <w:tcPr>
            <w:tcW w:w="545" w:type="dxa"/>
            <w:shd w:val="clear" w:color="auto" w:fill="76923C" w:themeFill="accent3" w:themeFillShade="BF"/>
            <w:vAlign w:val="center"/>
          </w:tcPr>
          <w:p w:rsidR="00456D0E" w:rsidRDefault="00456D0E" w:rsidP="00456D0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No</w:t>
            </w:r>
          </w:p>
        </w:tc>
        <w:tc>
          <w:tcPr>
            <w:tcW w:w="2612" w:type="dxa"/>
            <w:shd w:val="clear" w:color="auto" w:fill="76923C" w:themeFill="accent3" w:themeFillShade="BF"/>
            <w:vAlign w:val="center"/>
          </w:tcPr>
          <w:p w:rsidR="00456D0E" w:rsidRDefault="00456D0E" w:rsidP="00456D0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Comments</w:t>
            </w:r>
          </w:p>
        </w:tc>
      </w:tr>
      <w:tr w:rsidR="00456D0E" w:rsidTr="00456D0E">
        <w:tc>
          <w:tcPr>
            <w:tcW w:w="6897" w:type="dxa"/>
          </w:tcPr>
          <w:p w:rsidR="00456D0E" w:rsidRPr="00456D0E" w:rsidRDefault="00456D0E" w:rsidP="00456D0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456D0E">
              <w:rPr>
                <w:sz w:val="28"/>
                <w:szCs w:val="24"/>
              </w:rPr>
              <w:t>Hardware configuration operates on industry</w:t>
            </w:r>
            <w:r>
              <w:rPr>
                <w:sz w:val="28"/>
                <w:szCs w:val="24"/>
              </w:rPr>
              <w:t xml:space="preserve"> </w:t>
            </w:r>
            <w:r w:rsidRPr="00456D0E">
              <w:rPr>
                <w:sz w:val="28"/>
                <w:szCs w:val="24"/>
              </w:rPr>
              <w:t>standard servers</w:t>
            </w:r>
            <w:r>
              <w:rPr>
                <w:sz w:val="28"/>
                <w:szCs w:val="24"/>
              </w:rPr>
              <w:t xml:space="preserve">, i.e. HP, Dell, </w:t>
            </w:r>
            <w:proofErr w:type="gramStart"/>
            <w:r>
              <w:rPr>
                <w:sz w:val="28"/>
                <w:szCs w:val="24"/>
              </w:rPr>
              <w:t>IBM</w:t>
            </w:r>
            <w:proofErr w:type="gramEnd"/>
            <w:r w:rsidRPr="00456D0E">
              <w:rPr>
                <w:sz w:val="28"/>
                <w:szCs w:val="24"/>
              </w:rPr>
              <w:t>.</w:t>
            </w:r>
          </w:p>
        </w:tc>
        <w:tc>
          <w:tcPr>
            <w:tcW w:w="602" w:type="dxa"/>
            <w:vAlign w:val="center"/>
          </w:tcPr>
          <w:p w:rsidR="00456D0E" w:rsidRDefault="00456D0E" w:rsidP="00456D0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456D0E" w:rsidRDefault="00456D0E" w:rsidP="00456D0E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456D0E" w:rsidRDefault="00456D0E" w:rsidP="00456D0E">
            <w:pPr>
              <w:jc w:val="center"/>
              <w:rPr>
                <w:sz w:val="28"/>
                <w:szCs w:val="24"/>
              </w:rPr>
            </w:pPr>
          </w:p>
        </w:tc>
      </w:tr>
      <w:tr w:rsidR="00456D0E" w:rsidTr="00456D0E">
        <w:tc>
          <w:tcPr>
            <w:tcW w:w="6897" w:type="dxa"/>
          </w:tcPr>
          <w:p w:rsidR="00456D0E" w:rsidRPr="00456D0E" w:rsidRDefault="00456D0E" w:rsidP="00456D0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Operating system environment support industry standard minimum requirements, i.e. Microsoft Windows Server 2008 R2, Linux.</w:t>
            </w:r>
          </w:p>
        </w:tc>
        <w:tc>
          <w:tcPr>
            <w:tcW w:w="602" w:type="dxa"/>
            <w:vAlign w:val="center"/>
          </w:tcPr>
          <w:p w:rsidR="00456D0E" w:rsidRDefault="00456D0E" w:rsidP="00456D0E">
            <w:r w:rsidRPr="00615CE5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456D0E" w:rsidRDefault="00456D0E" w:rsidP="00456D0E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456D0E" w:rsidRDefault="00456D0E" w:rsidP="00456D0E">
            <w:pPr>
              <w:jc w:val="center"/>
              <w:rPr>
                <w:sz w:val="28"/>
                <w:szCs w:val="24"/>
              </w:rPr>
            </w:pPr>
          </w:p>
        </w:tc>
      </w:tr>
      <w:tr w:rsidR="00456D0E" w:rsidTr="00456D0E">
        <w:tc>
          <w:tcPr>
            <w:tcW w:w="6897" w:type="dxa"/>
          </w:tcPr>
          <w:p w:rsidR="00456D0E" w:rsidRPr="00456D0E" w:rsidRDefault="00211E8E" w:rsidP="00211E8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211E8E">
              <w:rPr>
                <w:sz w:val="28"/>
                <w:szCs w:val="24"/>
              </w:rPr>
              <w:t>System can be configured with complete redundancy with no single point of failure as well as Active-Passive set-up where both</w:t>
            </w:r>
            <w:r>
              <w:rPr>
                <w:sz w:val="28"/>
                <w:szCs w:val="24"/>
              </w:rPr>
              <w:t xml:space="preserve"> </w:t>
            </w:r>
            <w:r w:rsidRPr="00211E8E">
              <w:rPr>
                <w:sz w:val="28"/>
                <w:szCs w:val="24"/>
              </w:rPr>
              <w:t>nodes will be handling different</w:t>
            </w:r>
            <w:r>
              <w:rPr>
                <w:sz w:val="28"/>
                <w:szCs w:val="24"/>
              </w:rPr>
              <w:t xml:space="preserve"> </w:t>
            </w:r>
            <w:r w:rsidRPr="00211E8E">
              <w:rPr>
                <w:sz w:val="28"/>
                <w:szCs w:val="24"/>
              </w:rPr>
              <w:t>types.</w:t>
            </w:r>
          </w:p>
        </w:tc>
        <w:tc>
          <w:tcPr>
            <w:tcW w:w="602" w:type="dxa"/>
            <w:vAlign w:val="center"/>
          </w:tcPr>
          <w:p w:rsidR="00456D0E" w:rsidRDefault="00456D0E" w:rsidP="00456D0E">
            <w:r w:rsidRPr="00615CE5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456D0E" w:rsidRDefault="00456D0E" w:rsidP="00456D0E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456D0E" w:rsidRDefault="00456D0E" w:rsidP="00456D0E">
            <w:pPr>
              <w:jc w:val="center"/>
              <w:rPr>
                <w:sz w:val="28"/>
                <w:szCs w:val="24"/>
              </w:rPr>
            </w:pPr>
          </w:p>
        </w:tc>
      </w:tr>
      <w:tr w:rsidR="00456D0E" w:rsidTr="00456D0E">
        <w:tc>
          <w:tcPr>
            <w:tcW w:w="6897" w:type="dxa"/>
          </w:tcPr>
          <w:p w:rsidR="00456D0E" w:rsidRPr="00211E8E" w:rsidRDefault="00211E8E" w:rsidP="00211E8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211E8E">
              <w:rPr>
                <w:sz w:val="28"/>
                <w:szCs w:val="24"/>
              </w:rPr>
              <w:t>Use clustering software to load balance and demonstrate quick, automatic failover across</w:t>
            </w:r>
            <w:r>
              <w:rPr>
                <w:sz w:val="28"/>
                <w:szCs w:val="24"/>
              </w:rPr>
              <w:t xml:space="preserve"> </w:t>
            </w:r>
            <w:r w:rsidRPr="00211E8E">
              <w:rPr>
                <w:sz w:val="28"/>
                <w:szCs w:val="24"/>
              </w:rPr>
              <w:t>all servers.</w:t>
            </w:r>
          </w:p>
        </w:tc>
        <w:tc>
          <w:tcPr>
            <w:tcW w:w="602" w:type="dxa"/>
            <w:vAlign w:val="center"/>
          </w:tcPr>
          <w:p w:rsidR="00456D0E" w:rsidRDefault="00456D0E" w:rsidP="00456D0E">
            <w:r w:rsidRPr="00615CE5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456D0E" w:rsidRDefault="00456D0E" w:rsidP="00456D0E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456D0E" w:rsidRDefault="00456D0E" w:rsidP="00456D0E">
            <w:pPr>
              <w:jc w:val="center"/>
              <w:rPr>
                <w:sz w:val="28"/>
                <w:szCs w:val="24"/>
              </w:rPr>
            </w:pPr>
          </w:p>
        </w:tc>
      </w:tr>
      <w:tr w:rsidR="00456D0E" w:rsidTr="00456D0E">
        <w:tc>
          <w:tcPr>
            <w:tcW w:w="6897" w:type="dxa"/>
          </w:tcPr>
          <w:p w:rsidR="00456D0E" w:rsidRPr="00211E8E" w:rsidRDefault="00211E8E" w:rsidP="00211E8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Support web-based interface.</w:t>
            </w:r>
          </w:p>
        </w:tc>
        <w:tc>
          <w:tcPr>
            <w:tcW w:w="602" w:type="dxa"/>
            <w:vAlign w:val="center"/>
          </w:tcPr>
          <w:p w:rsidR="00456D0E" w:rsidRDefault="00456D0E" w:rsidP="00456D0E">
            <w:r w:rsidRPr="00615CE5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456D0E" w:rsidRDefault="00456D0E" w:rsidP="00456D0E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456D0E" w:rsidRDefault="00456D0E" w:rsidP="00456D0E">
            <w:pPr>
              <w:jc w:val="center"/>
              <w:rPr>
                <w:sz w:val="28"/>
                <w:szCs w:val="24"/>
              </w:rPr>
            </w:pPr>
          </w:p>
        </w:tc>
      </w:tr>
      <w:tr w:rsidR="00211E8E" w:rsidTr="00456D0E">
        <w:tc>
          <w:tcPr>
            <w:tcW w:w="6897" w:type="dxa"/>
          </w:tcPr>
          <w:p w:rsidR="00211E8E" w:rsidRPr="00211E8E" w:rsidRDefault="00211E8E" w:rsidP="00211E8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Support Citrix or other terminal services platform.</w:t>
            </w:r>
          </w:p>
        </w:tc>
        <w:tc>
          <w:tcPr>
            <w:tcW w:w="602" w:type="dxa"/>
            <w:vAlign w:val="center"/>
          </w:tcPr>
          <w:p w:rsidR="00211E8E" w:rsidRDefault="00211E8E" w:rsidP="00A14E3F">
            <w:r w:rsidRPr="00615CE5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211E8E" w:rsidRDefault="00211E8E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211E8E" w:rsidRDefault="00211E8E" w:rsidP="00456D0E">
            <w:pPr>
              <w:jc w:val="center"/>
              <w:rPr>
                <w:sz w:val="28"/>
                <w:szCs w:val="24"/>
              </w:rPr>
            </w:pPr>
          </w:p>
        </w:tc>
      </w:tr>
      <w:tr w:rsidR="00211E8E" w:rsidTr="00456D0E">
        <w:tc>
          <w:tcPr>
            <w:tcW w:w="6897" w:type="dxa"/>
          </w:tcPr>
          <w:p w:rsidR="00211E8E" w:rsidRPr="00211E8E" w:rsidRDefault="00211E8E" w:rsidP="00211E8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211E8E">
              <w:rPr>
                <w:sz w:val="28"/>
                <w:szCs w:val="24"/>
              </w:rPr>
              <w:t>Hardware platform provides capability for hot swappable, mirrored/raided</w:t>
            </w:r>
            <w:r>
              <w:rPr>
                <w:sz w:val="28"/>
                <w:szCs w:val="24"/>
              </w:rPr>
              <w:t xml:space="preserve"> </w:t>
            </w:r>
            <w:r w:rsidRPr="00211E8E">
              <w:rPr>
                <w:sz w:val="28"/>
                <w:szCs w:val="24"/>
              </w:rPr>
              <w:t>disk drives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602" w:type="dxa"/>
            <w:vAlign w:val="center"/>
          </w:tcPr>
          <w:p w:rsidR="00211E8E" w:rsidRDefault="00211E8E" w:rsidP="00A14E3F">
            <w:r w:rsidRPr="00615CE5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211E8E" w:rsidRDefault="00211E8E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211E8E" w:rsidRDefault="00211E8E" w:rsidP="00456D0E">
            <w:pPr>
              <w:jc w:val="center"/>
              <w:rPr>
                <w:sz w:val="28"/>
                <w:szCs w:val="24"/>
              </w:rPr>
            </w:pPr>
          </w:p>
        </w:tc>
      </w:tr>
      <w:tr w:rsidR="00211E8E" w:rsidTr="00456D0E">
        <w:tc>
          <w:tcPr>
            <w:tcW w:w="6897" w:type="dxa"/>
          </w:tcPr>
          <w:p w:rsidR="00211E8E" w:rsidRPr="00211E8E" w:rsidRDefault="00211E8E" w:rsidP="00211E8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211E8E">
              <w:rPr>
                <w:sz w:val="28"/>
                <w:szCs w:val="24"/>
              </w:rPr>
              <w:t>Support the ability to conduct routine backup procedures without the users having to be off</w:t>
            </w:r>
            <w:r>
              <w:rPr>
                <w:sz w:val="28"/>
                <w:szCs w:val="24"/>
              </w:rPr>
              <w:t xml:space="preserve"> of </w:t>
            </w:r>
            <w:r w:rsidRPr="00211E8E">
              <w:rPr>
                <w:sz w:val="28"/>
                <w:szCs w:val="24"/>
              </w:rPr>
              <w:t>the system.</w:t>
            </w:r>
          </w:p>
        </w:tc>
        <w:tc>
          <w:tcPr>
            <w:tcW w:w="602" w:type="dxa"/>
            <w:vAlign w:val="center"/>
          </w:tcPr>
          <w:p w:rsidR="00211E8E" w:rsidRDefault="00211E8E" w:rsidP="00A14E3F">
            <w:r w:rsidRPr="00615CE5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211E8E" w:rsidRDefault="00211E8E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211E8E" w:rsidRDefault="00211E8E" w:rsidP="00456D0E">
            <w:pPr>
              <w:jc w:val="center"/>
              <w:rPr>
                <w:sz w:val="28"/>
                <w:szCs w:val="24"/>
              </w:rPr>
            </w:pPr>
          </w:p>
        </w:tc>
      </w:tr>
      <w:tr w:rsidR="00211E8E" w:rsidTr="00456D0E">
        <w:tc>
          <w:tcPr>
            <w:tcW w:w="6897" w:type="dxa"/>
          </w:tcPr>
          <w:p w:rsidR="00211E8E" w:rsidRPr="00211E8E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B57A39">
              <w:rPr>
                <w:sz w:val="28"/>
                <w:szCs w:val="24"/>
              </w:rPr>
              <w:t>Delivery options for a host-based environment (SaaS).</w:t>
            </w:r>
          </w:p>
        </w:tc>
        <w:tc>
          <w:tcPr>
            <w:tcW w:w="602" w:type="dxa"/>
            <w:vAlign w:val="center"/>
          </w:tcPr>
          <w:p w:rsidR="00211E8E" w:rsidRDefault="00211E8E" w:rsidP="00A14E3F">
            <w:r w:rsidRPr="00615CE5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211E8E" w:rsidRDefault="00211E8E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211E8E" w:rsidRDefault="00211E8E" w:rsidP="00456D0E">
            <w:pPr>
              <w:jc w:val="center"/>
              <w:rPr>
                <w:sz w:val="28"/>
                <w:szCs w:val="24"/>
              </w:rPr>
            </w:pPr>
          </w:p>
        </w:tc>
      </w:tr>
    </w:tbl>
    <w:p w:rsidR="00B57A39" w:rsidRDefault="00B57A39" w:rsidP="00B57A39">
      <w:pPr>
        <w:pStyle w:val="ListParagraph"/>
        <w:numPr>
          <w:ilvl w:val="0"/>
          <w:numId w:val="3"/>
        </w:numPr>
        <w:rPr>
          <w:sz w:val="28"/>
          <w:szCs w:val="24"/>
        </w:rPr>
        <w:sectPr w:rsidR="00B57A39" w:rsidSect="00867CE0">
          <w:headerReference w:type="default" r:id="rId10"/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97"/>
        <w:gridCol w:w="602"/>
        <w:gridCol w:w="545"/>
        <w:gridCol w:w="2612"/>
      </w:tblGrid>
      <w:tr w:rsidR="00211E8E" w:rsidTr="00456D0E">
        <w:tc>
          <w:tcPr>
            <w:tcW w:w="6897" w:type="dxa"/>
          </w:tcPr>
          <w:p w:rsidR="00211E8E" w:rsidRPr="00B57A39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B57A39">
              <w:rPr>
                <w:sz w:val="28"/>
                <w:szCs w:val="24"/>
              </w:rPr>
              <w:lastRenderedPageBreak/>
              <w:t>Data elements can be viewed, printed, interfaced, updated, reported on and/or listed as needed.</w:t>
            </w:r>
          </w:p>
        </w:tc>
        <w:tc>
          <w:tcPr>
            <w:tcW w:w="602" w:type="dxa"/>
            <w:vAlign w:val="center"/>
          </w:tcPr>
          <w:p w:rsidR="00211E8E" w:rsidRDefault="00211E8E" w:rsidP="00A14E3F">
            <w:r w:rsidRPr="00615CE5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211E8E" w:rsidRDefault="00211E8E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211E8E" w:rsidRDefault="00211E8E" w:rsidP="00456D0E">
            <w:pPr>
              <w:jc w:val="center"/>
              <w:rPr>
                <w:sz w:val="28"/>
                <w:szCs w:val="24"/>
              </w:rPr>
            </w:pPr>
          </w:p>
          <w:p w:rsidR="00F7716A" w:rsidRDefault="00F7716A" w:rsidP="00F7716A">
            <w:pPr>
              <w:rPr>
                <w:sz w:val="28"/>
                <w:szCs w:val="24"/>
              </w:rPr>
            </w:pPr>
          </w:p>
        </w:tc>
      </w:tr>
    </w:tbl>
    <w:p w:rsidR="00F7716A" w:rsidRDefault="00F7716A">
      <w: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97"/>
        <w:gridCol w:w="602"/>
        <w:gridCol w:w="545"/>
        <w:gridCol w:w="2612"/>
      </w:tblGrid>
      <w:tr w:rsidR="00B57A39" w:rsidTr="00A14E3F">
        <w:tc>
          <w:tcPr>
            <w:tcW w:w="6897" w:type="dxa"/>
            <w:shd w:val="clear" w:color="auto" w:fill="C2D69B" w:themeFill="accent3" w:themeFillTint="99"/>
            <w:vAlign w:val="center"/>
          </w:tcPr>
          <w:p w:rsidR="00B57A39" w:rsidRPr="00456D0E" w:rsidRDefault="00B57A39" w:rsidP="00A14E3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Requirement (Continued)</w:t>
            </w:r>
          </w:p>
        </w:tc>
        <w:tc>
          <w:tcPr>
            <w:tcW w:w="3759" w:type="dxa"/>
            <w:gridSpan w:val="3"/>
            <w:shd w:val="clear" w:color="auto" w:fill="C2D69B" w:themeFill="accent3" w:themeFillTint="99"/>
            <w:vAlign w:val="center"/>
          </w:tcPr>
          <w:p w:rsidR="00B57A39" w:rsidRPr="00456D0E" w:rsidRDefault="00B57A39" w:rsidP="00A14E3F">
            <w:pPr>
              <w:jc w:val="center"/>
              <w:rPr>
                <w:b/>
                <w:sz w:val="28"/>
                <w:szCs w:val="24"/>
              </w:rPr>
            </w:pPr>
            <w:r w:rsidRPr="00456D0E">
              <w:rPr>
                <w:b/>
                <w:sz w:val="28"/>
                <w:szCs w:val="24"/>
              </w:rPr>
              <w:t>Vendor Response</w:t>
            </w:r>
          </w:p>
        </w:tc>
      </w:tr>
      <w:tr w:rsidR="00B57A39" w:rsidTr="00A14E3F">
        <w:tc>
          <w:tcPr>
            <w:tcW w:w="6897" w:type="dxa"/>
            <w:shd w:val="clear" w:color="auto" w:fill="76923C" w:themeFill="accent3" w:themeFillShade="BF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02" w:type="dxa"/>
            <w:shd w:val="clear" w:color="auto" w:fill="76923C" w:themeFill="accent3" w:themeFillShade="BF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Yes</w:t>
            </w:r>
          </w:p>
        </w:tc>
        <w:tc>
          <w:tcPr>
            <w:tcW w:w="545" w:type="dxa"/>
            <w:shd w:val="clear" w:color="auto" w:fill="76923C" w:themeFill="accent3" w:themeFillShade="BF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No</w:t>
            </w:r>
          </w:p>
        </w:tc>
        <w:tc>
          <w:tcPr>
            <w:tcW w:w="2612" w:type="dxa"/>
            <w:shd w:val="clear" w:color="auto" w:fill="76923C" w:themeFill="accent3" w:themeFillShade="BF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Comments</w:t>
            </w:r>
          </w:p>
        </w:tc>
      </w:tr>
      <w:tr w:rsidR="00B57A39" w:rsidTr="00A14E3F">
        <w:tc>
          <w:tcPr>
            <w:tcW w:w="6897" w:type="dxa"/>
          </w:tcPr>
          <w:p w:rsidR="00B57A39" w:rsidRPr="00456D0E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B57A39">
              <w:rPr>
                <w:sz w:val="28"/>
                <w:szCs w:val="24"/>
              </w:rPr>
              <w:t>Provide Common Reporting Tools and Analytics that are compatible with recognized, industry standard reporting tools such as Microsoft SQL, Crystal Reporting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602" w:type="dxa"/>
            <w:vAlign w:val="center"/>
          </w:tcPr>
          <w:p w:rsidR="00B57A39" w:rsidRDefault="00B57A39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B57A39" w:rsidRDefault="00B57A39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B57A39" w:rsidTr="00A14E3F">
        <w:tc>
          <w:tcPr>
            <w:tcW w:w="6897" w:type="dxa"/>
          </w:tcPr>
          <w:p w:rsidR="00B57A39" w:rsidRPr="00B57A39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B57A39">
              <w:rPr>
                <w:sz w:val="28"/>
                <w:szCs w:val="24"/>
              </w:rPr>
              <w:t>Vendor provides load testing tools and load testing as part of their implementation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602" w:type="dxa"/>
            <w:vAlign w:val="center"/>
          </w:tcPr>
          <w:p w:rsidR="00B57A39" w:rsidRDefault="00B57A39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B57A39" w:rsidRDefault="00B57A39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B57A39" w:rsidTr="00A14E3F">
        <w:tc>
          <w:tcPr>
            <w:tcW w:w="6897" w:type="dxa"/>
          </w:tcPr>
          <w:p w:rsidR="00B57A39" w:rsidRPr="00B57A39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B57A39">
              <w:rPr>
                <w:sz w:val="28"/>
                <w:szCs w:val="24"/>
              </w:rPr>
              <w:t>System is scalable to accommodate additional utilization, users, transactions and/or additional local/remote sites.</w:t>
            </w:r>
          </w:p>
        </w:tc>
        <w:tc>
          <w:tcPr>
            <w:tcW w:w="602" w:type="dxa"/>
            <w:vAlign w:val="center"/>
          </w:tcPr>
          <w:p w:rsidR="00B57A39" w:rsidRDefault="00B57A39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B57A39" w:rsidRDefault="00B57A39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B57A39" w:rsidTr="00A14E3F">
        <w:tc>
          <w:tcPr>
            <w:tcW w:w="6897" w:type="dxa"/>
          </w:tcPr>
          <w:p w:rsidR="00B57A39" w:rsidRPr="00B57A39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B57A39">
              <w:rPr>
                <w:sz w:val="28"/>
                <w:szCs w:val="24"/>
              </w:rPr>
              <w:t>Support multiple environments including test, production and training.</w:t>
            </w:r>
          </w:p>
        </w:tc>
        <w:tc>
          <w:tcPr>
            <w:tcW w:w="602" w:type="dxa"/>
            <w:vAlign w:val="center"/>
          </w:tcPr>
          <w:p w:rsidR="00B57A39" w:rsidRDefault="00B57A39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B57A39" w:rsidRDefault="00B57A39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B57A39" w:rsidTr="00A14E3F">
        <w:tc>
          <w:tcPr>
            <w:tcW w:w="6897" w:type="dxa"/>
          </w:tcPr>
          <w:p w:rsidR="00B57A39" w:rsidRPr="00B57A39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Provide a data dictionary.</w:t>
            </w:r>
          </w:p>
        </w:tc>
        <w:tc>
          <w:tcPr>
            <w:tcW w:w="602" w:type="dxa"/>
            <w:vAlign w:val="center"/>
          </w:tcPr>
          <w:p w:rsidR="00B57A39" w:rsidRDefault="00B57A39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B57A39" w:rsidRDefault="00B57A39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B57A39" w:rsidTr="00A14E3F">
        <w:tc>
          <w:tcPr>
            <w:tcW w:w="6897" w:type="dxa"/>
          </w:tcPr>
          <w:p w:rsidR="00B57A39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B57A39">
              <w:rPr>
                <w:sz w:val="28"/>
                <w:szCs w:val="24"/>
              </w:rPr>
              <w:t>Database tools are provided to allow end-user access for queries and extraction or output of data into other file formats.</w:t>
            </w:r>
          </w:p>
        </w:tc>
        <w:tc>
          <w:tcPr>
            <w:tcW w:w="602" w:type="dxa"/>
            <w:vAlign w:val="center"/>
          </w:tcPr>
          <w:p w:rsidR="00B57A39" w:rsidRDefault="00B57A39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B57A39" w:rsidRDefault="00B57A39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B57A39" w:rsidTr="00A14E3F">
        <w:tc>
          <w:tcPr>
            <w:tcW w:w="6897" w:type="dxa"/>
          </w:tcPr>
          <w:p w:rsidR="00B57A39" w:rsidRPr="00B57A39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Allow for server virtualization</w:t>
            </w:r>
          </w:p>
        </w:tc>
        <w:tc>
          <w:tcPr>
            <w:tcW w:w="602" w:type="dxa"/>
            <w:vAlign w:val="center"/>
          </w:tcPr>
          <w:p w:rsidR="00B57A39" w:rsidRDefault="00B57A39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B57A39" w:rsidRDefault="00B57A39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B57A39" w:rsidTr="00A14E3F">
        <w:tc>
          <w:tcPr>
            <w:tcW w:w="6897" w:type="dxa"/>
          </w:tcPr>
          <w:p w:rsidR="00B57A39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B57A39">
              <w:rPr>
                <w:sz w:val="28"/>
                <w:szCs w:val="24"/>
              </w:rPr>
              <w:t>Application can be monitored via common enterprise monitoring systems.</w:t>
            </w:r>
          </w:p>
        </w:tc>
        <w:tc>
          <w:tcPr>
            <w:tcW w:w="602" w:type="dxa"/>
            <w:vAlign w:val="center"/>
          </w:tcPr>
          <w:p w:rsidR="00B57A39" w:rsidRDefault="00B57A39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B57A39" w:rsidRDefault="00B57A39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B57A39" w:rsidTr="00A14E3F">
        <w:tc>
          <w:tcPr>
            <w:tcW w:w="6897" w:type="dxa"/>
          </w:tcPr>
          <w:p w:rsidR="00B57A39" w:rsidRPr="00B57A39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B57A39">
              <w:rPr>
                <w:sz w:val="28"/>
                <w:szCs w:val="24"/>
              </w:rPr>
              <w:t>Application provides an alerting and monitoring utility.</w:t>
            </w:r>
          </w:p>
        </w:tc>
        <w:tc>
          <w:tcPr>
            <w:tcW w:w="602" w:type="dxa"/>
            <w:vAlign w:val="center"/>
          </w:tcPr>
          <w:p w:rsidR="00B57A39" w:rsidRDefault="00B57A39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B57A39" w:rsidRDefault="00B57A39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B57A39" w:rsidTr="00A14E3F">
        <w:tc>
          <w:tcPr>
            <w:tcW w:w="6897" w:type="dxa"/>
          </w:tcPr>
          <w:p w:rsidR="00B57A39" w:rsidRPr="00B57A39" w:rsidRDefault="00B57A39" w:rsidP="00B57A3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</w:rPr>
            </w:pPr>
            <w:r w:rsidRPr="00B57A39">
              <w:rPr>
                <w:sz w:val="28"/>
                <w:szCs w:val="24"/>
              </w:rPr>
              <w:t>Application exposes data via Web Services.</w:t>
            </w:r>
          </w:p>
        </w:tc>
        <w:tc>
          <w:tcPr>
            <w:tcW w:w="602" w:type="dxa"/>
            <w:vAlign w:val="center"/>
          </w:tcPr>
          <w:p w:rsidR="00B57A39" w:rsidRDefault="00B57A39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B57A39" w:rsidRDefault="00B57A39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B57A39" w:rsidRDefault="00B57A39" w:rsidP="00A14E3F">
            <w:pPr>
              <w:jc w:val="center"/>
              <w:rPr>
                <w:sz w:val="28"/>
                <w:szCs w:val="24"/>
              </w:rPr>
            </w:pPr>
          </w:p>
        </w:tc>
      </w:tr>
    </w:tbl>
    <w:p w:rsidR="00790B86" w:rsidRDefault="00790B86" w:rsidP="00B57A39">
      <w:pPr>
        <w:spacing w:after="0" w:line="240" w:lineRule="auto"/>
        <w:ind w:left="720"/>
        <w:rPr>
          <w:sz w:val="24"/>
          <w:szCs w:val="24"/>
        </w:rPr>
      </w:pPr>
    </w:p>
    <w:p w:rsidR="00B57A39" w:rsidRDefault="00B57A39" w:rsidP="00B57A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7A39">
        <w:rPr>
          <w:sz w:val="24"/>
          <w:szCs w:val="24"/>
        </w:rPr>
        <w:t>Does your solution employ a true Service Oriented Architecture (SOA)? Explain</w:t>
      </w:r>
      <w:r>
        <w:rPr>
          <w:sz w:val="24"/>
          <w:szCs w:val="24"/>
        </w:rPr>
        <w:t>.</w:t>
      </w:r>
    </w:p>
    <w:p w:rsidR="00B57A39" w:rsidRDefault="00B57A39" w:rsidP="00B57A39">
      <w:pPr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spacing w:after="0" w:line="240" w:lineRule="auto"/>
        <w:ind w:left="1080"/>
        <w:rPr>
          <w:sz w:val="24"/>
          <w:szCs w:val="24"/>
        </w:rPr>
      </w:pPr>
    </w:p>
    <w:p w:rsidR="00F7716A" w:rsidRDefault="00F7716A" w:rsidP="00B57A39">
      <w:pPr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7A39">
        <w:rPr>
          <w:sz w:val="24"/>
          <w:szCs w:val="24"/>
        </w:rPr>
        <w:t>In the context of a true SOA, explain how your data and service modeling is done and what advantages it provides to the customer.</w:t>
      </w: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7A39">
        <w:rPr>
          <w:sz w:val="24"/>
          <w:szCs w:val="24"/>
        </w:rPr>
        <w:t>Describe the vendor’s approach to data integrity and redundancy.</w:t>
      </w: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7A39">
        <w:rPr>
          <w:sz w:val="24"/>
          <w:szCs w:val="24"/>
        </w:rPr>
        <w:lastRenderedPageBreak/>
        <w:t>Describe the vendor’s approach and tools for backup, recovery and SAN/NAS recommendations.</w:t>
      </w: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7A39">
        <w:rPr>
          <w:sz w:val="24"/>
          <w:szCs w:val="24"/>
        </w:rPr>
        <w:t xml:space="preserve">Detail the number of environments that are recommended for implementation and their purposes, ex. Test, Development, QA, </w:t>
      </w:r>
      <w:proofErr w:type="gramStart"/>
      <w:r w:rsidRPr="00B57A39">
        <w:rPr>
          <w:sz w:val="24"/>
          <w:szCs w:val="24"/>
        </w:rPr>
        <w:t>Production</w:t>
      </w:r>
      <w:proofErr w:type="gramEnd"/>
      <w:r w:rsidRPr="00B57A39">
        <w:rPr>
          <w:sz w:val="24"/>
          <w:szCs w:val="24"/>
        </w:rPr>
        <w:t>?</w:t>
      </w: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7A39">
        <w:rPr>
          <w:sz w:val="24"/>
          <w:szCs w:val="24"/>
        </w:rPr>
        <w:t>Describe the process of environment management and migrating from one environment to another.</w:t>
      </w: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7A39">
        <w:rPr>
          <w:sz w:val="24"/>
          <w:szCs w:val="24"/>
        </w:rPr>
        <w:t>What is the source code for the application written in?</w:t>
      </w: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7A39">
        <w:rPr>
          <w:sz w:val="24"/>
          <w:szCs w:val="24"/>
        </w:rPr>
        <w:t>How many application releases per year does the vendor provide?</w:t>
      </w: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57A39" w:rsidRPr="00B57A39" w:rsidRDefault="00B57A39" w:rsidP="00B57A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7A39">
        <w:rPr>
          <w:sz w:val="24"/>
          <w:szCs w:val="24"/>
        </w:rPr>
        <w:t>How are minor and major releases communicated and provided to the client?</w:t>
      </w:r>
    </w:p>
    <w:p w:rsidR="00B57A39" w:rsidRDefault="00B57A39" w:rsidP="00B57A39">
      <w:pPr>
        <w:spacing w:after="0" w:line="240" w:lineRule="auto"/>
        <w:ind w:left="720"/>
        <w:rPr>
          <w:sz w:val="24"/>
          <w:szCs w:val="24"/>
        </w:rPr>
      </w:pPr>
    </w:p>
    <w:p w:rsidR="00F7716A" w:rsidRDefault="00F7716A" w:rsidP="00B57A39">
      <w:pPr>
        <w:spacing w:after="0" w:line="240" w:lineRule="auto"/>
        <w:ind w:left="720"/>
        <w:rPr>
          <w:sz w:val="24"/>
          <w:szCs w:val="24"/>
        </w:rPr>
      </w:pPr>
    </w:p>
    <w:p w:rsidR="00B57A39" w:rsidRPr="00B57A39" w:rsidRDefault="00B57A39" w:rsidP="00B57A39">
      <w:pPr>
        <w:spacing w:after="0" w:line="240" w:lineRule="auto"/>
        <w:ind w:left="720"/>
        <w:rPr>
          <w:sz w:val="24"/>
          <w:szCs w:val="24"/>
        </w:rPr>
      </w:pPr>
    </w:p>
    <w:p w:rsidR="00B57A39" w:rsidRDefault="00B57A39" w:rsidP="00B57A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7A39">
        <w:rPr>
          <w:sz w:val="24"/>
          <w:szCs w:val="24"/>
        </w:rPr>
        <w:t>Detail the printing process for the application.</w:t>
      </w:r>
    </w:p>
    <w:p w:rsidR="00F7716A" w:rsidRDefault="00F7716A" w:rsidP="00F7716A">
      <w:pPr>
        <w:spacing w:after="0" w:line="240" w:lineRule="auto"/>
        <w:rPr>
          <w:sz w:val="24"/>
          <w:szCs w:val="24"/>
        </w:rPr>
      </w:pPr>
    </w:p>
    <w:p w:rsidR="00F7716A" w:rsidRDefault="00F7716A" w:rsidP="00F7716A">
      <w:pPr>
        <w:spacing w:after="0" w:line="240" w:lineRule="auto"/>
        <w:rPr>
          <w:sz w:val="24"/>
          <w:szCs w:val="24"/>
        </w:rPr>
      </w:pPr>
    </w:p>
    <w:p w:rsidR="00F7716A" w:rsidRDefault="00F7716A" w:rsidP="00F7716A">
      <w:pPr>
        <w:spacing w:after="0" w:line="240" w:lineRule="auto"/>
        <w:rPr>
          <w:sz w:val="24"/>
          <w:szCs w:val="24"/>
        </w:rPr>
      </w:pPr>
    </w:p>
    <w:p w:rsidR="00F7716A" w:rsidRDefault="00F771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716A" w:rsidRDefault="00F7716A" w:rsidP="00F7716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>Network Capabilities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97"/>
        <w:gridCol w:w="602"/>
        <w:gridCol w:w="545"/>
        <w:gridCol w:w="2612"/>
      </w:tblGrid>
      <w:tr w:rsidR="00F7716A" w:rsidTr="00A14E3F">
        <w:tc>
          <w:tcPr>
            <w:tcW w:w="6897" w:type="dxa"/>
            <w:shd w:val="clear" w:color="auto" w:fill="C2D69B" w:themeFill="accent3" w:themeFillTint="99"/>
            <w:vAlign w:val="center"/>
          </w:tcPr>
          <w:p w:rsidR="00F7716A" w:rsidRPr="00456D0E" w:rsidRDefault="00F7716A" w:rsidP="00A14E3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Requirement</w:t>
            </w:r>
          </w:p>
        </w:tc>
        <w:tc>
          <w:tcPr>
            <w:tcW w:w="3759" w:type="dxa"/>
            <w:gridSpan w:val="3"/>
            <w:shd w:val="clear" w:color="auto" w:fill="C2D69B" w:themeFill="accent3" w:themeFillTint="99"/>
            <w:vAlign w:val="center"/>
          </w:tcPr>
          <w:p w:rsidR="00F7716A" w:rsidRPr="00456D0E" w:rsidRDefault="00F7716A" w:rsidP="00A14E3F">
            <w:pPr>
              <w:jc w:val="center"/>
              <w:rPr>
                <w:b/>
                <w:sz w:val="28"/>
                <w:szCs w:val="24"/>
              </w:rPr>
            </w:pPr>
            <w:r w:rsidRPr="00456D0E">
              <w:rPr>
                <w:b/>
                <w:sz w:val="28"/>
                <w:szCs w:val="24"/>
              </w:rPr>
              <w:t>Vendor Response</w:t>
            </w:r>
          </w:p>
        </w:tc>
      </w:tr>
      <w:tr w:rsidR="00F7716A" w:rsidTr="00A14E3F">
        <w:tc>
          <w:tcPr>
            <w:tcW w:w="6897" w:type="dxa"/>
            <w:shd w:val="clear" w:color="auto" w:fill="76923C" w:themeFill="accent3" w:themeFillShade="BF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02" w:type="dxa"/>
            <w:shd w:val="clear" w:color="auto" w:fill="76923C" w:themeFill="accent3" w:themeFillShade="BF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Yes</w:t>
            </w:r>
          </w:p>
        </w:tc>
        <w:tc>
          <w:tcPr>
            <w:tcW w:w="545" w:type="dxa"/>
            <w:shd w:val="clear" w:color="auto" w:fill="76923C" w:themeFill="accent3" w:themeFillShade="BF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No</w:t>
            </w:r>
          </w:p>
        </w:tc>
        <w:tc>
          <w:tcPr>
            <w:tcW w:w="2612" w:type="dxa"/>
            <w:shd w:val="clear" w:color="auto" w:fill="76923C" w:themeFill="accent3" w:themeFillShade="BF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Comments</w:t>
            </w:r>
          </w:p>
        </w:tc>
      </w:tr>
      <w:tr w:rsidR="00F7716A" w:rsidTr="00A14E3F">
        <w:tc>
          <w:tcPr>
            <w:tcW w:w="6897" w:type="dxa"/>
          </w:tcPr>
          <w:p w:rsidR="00F7716A" w:rsidRPr="00456D0E" w:rsidRDefault="00F7716A" w:rsidP="00F7716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Each server must have an appropriate Network Interface Card (NIC) to connect to the Local Area Network.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In Ethernet environments, all servers should be placed on dedicated 100 Mbps</w:t>
            </w:r>
            <w:r>
              <w:rPr>
                <w:sz w:val="28"/>
                <w:szCs w:val="24"/>
              </w:rPr>
              <w:t xml:space="preserve"> or 1Gbps</w:t>
            </w:r>
            <w:r w:rsidRPr="00F7716A">
              <w:rPr>
                <w:sz w:val="28"/>
                <w:szCs w:val="24"/>
              </w:rPr>
              <w:t xml:space="preserve"> Full-Duplex switch ports for maximum throughput and performance.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 xml:space="preserve">Critical data (security/authentication data) is passed between various layers using </w:t>
            </w:r>
            <w:r>
              <w:rPr>
                <w:sz w:val="28"/>
                <w:szCs w:val="24"/>
              </w:rPr>
              <w:t>256</w:t>
            </w:r>
            <w:r w:rsidRPr="00F7716A">
              <w:rPr>
                <w:sz w:val="28"/>
                <w:szCs w:val="24"/>
              </w:rPr>
              <w:t xml:space="preserve"> bit encryption. The browser/server communication can also be set using SSL based authentication.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Capable of using IP and the standard network protocol.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Required network devices can be managed from a central location.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Support Network Load Balancing to offer higher throughput for increased user load.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Support Layer 3 switching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</w:tbl>
    <w:p w:rsidR="00F7716A" w:rsidRDefault="00F7716A" w:rsidP="00F7716A">
      <w:pPr>
        <w:spacing w:after="0" w:line="240" w:lineRule="auto"/>
        <w:rPr>
          <w:sz w:val="24"/>
          <w:szCs w:val="24"/>
        </w:rPr>
      </w:pPr>
    </w:p>
    <w:p w:rsidR="00F7716A" w:rsidRPr="00F7716A" w:rsidRDefault="00F7716A" w:rsidP="00F7716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F7716A">
        <w:rPr>
          <w:sz w:val="24"/>
          <w:szCs w:val="24"/>
        </w:rPr>
        <w:t>Please describe your LAN/WAN network requirements.</w:t>
      </w:r>
    </w:p>
    <w:p w:rsid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P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Pr="00F7716A" w:rsidRDefault="00F7716A" w:rsidP="00F7716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F7716A">
        <w:rPr>
          <w:sz w:val="24"/>
          <w:szCs w:val="24"/>
        </w:rPr>
        <w:t>On the Wide Area Network, what is the minimum bandwidth requirement?</w:t>
      </w:r>
    </w:p>
    <w:p w:rsid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P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Pr="00F7716A" w:rsidRDefault="00F7716A" w:rsidP="00F7716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F7716A">
        <w:rPr>
          <w:sz w:val="24"/>
          <w:szCs w:val="24"/>
        </w:rPr>
        <w:t>Describe in detail the remote access methods you currently support for your application and how you would support devices at remote locations.</w:t>
      </w:r>
    </w:p>
    <w:p w:rsid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Pr="00F7716A" w:rsidRDefault="00F7716A" w:rsidP="00F7716A">
      <w:pPr>
        <w:pStyle w:val="ListParagraph"/>
        <w:spacing w:after="0" w:line="240" w:lineRule="auto"/>
        <w:rPr>
          <w:sz w:val="24"/>
          <w:szCs w:val="24"/>
        </w:rPr>
      </w:pPr>
    </w:p>
    <w:p w:rsidR="00F7716A" w:rsidRDefault="00F7716A" w:rsidP="00F7716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F7716A">
        <w:rPr>
          <w:sz w:val="24"/>
          <w:szCs w:val="24"/>
        </w:rPr>
        <w:t>What are the throughput response time requirements?</w:t>
      </w:r>
    </w:p>
    <w:p w:rsidR="00F7716A" w:rsidRDefault="00F7716A" w:rsidP="00F7716A">
      <w:pPr>
        <w:spacing w:after="0" w:line="240" w:lineRule="auto"/>
        <w:rPr>
          <w:sz w:val="24"/>
          <w:szCs w:val="24"/>
        </w:rPr>
      </w:pPr>
    </w:p>
    <w:p w:rsidR="00F7716A" w:rsidRDefault="00F7716A" w:rsidP="00F7716A">
      <w:pPr>
        <w:spacing w:after="0" w:line="240" w:lineRule="auto"/>
        <w:rPr>
          <w:sz w:val="24"/>
          <w:szCs w:val="24"/>
        </w:rPr>
      </w:pPr>
    </w:p>
    <w:p w:rsidR="00F7716A" w:rsidRDefault="00F771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716A" w:rsidRDefault="00F7716A" w:rsidP="00F7716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>Security</w:t>
      </w:r>
    </w:p>
    <w:p w:rsidR="00CE4E6C" w:rsidRPr="00CE4E6C" w:rsidRDefault="00CE4E6C" w:rsidP="00CE4E6C">
      <w:pPr>
        <w:spacing w:after="0" w:line="240" w:lineRule="auto"/>
        <w:ind w:left="360"/>
        <w:rPr>
          <w:sz w:val="28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97"/>
        <w:gridCol w:w="602"/>
        <w:gridCol w:w="545"/>
        <w:gridCol w:w="2612"/>
      </w:tblGrid>
      <w:tr w:rsidR="00F7716A" w:rsidTr="00A14E3F">
        <w:tc>
          <w:tcPr>
            <w:tcW w:w="6897" w:type="dxa"/>
            <w:shd w:val="clear" w:color="auto" w:fill="C2D69B" w:themeFill="accent3" w:themeFillTint="99"/>
            <w:vAlign w:val="center"/>
          </w:tcPr>
          <w:p w:rsidR="00F7716A" w:rsidRPr="00456D0E" w:rsidRDefault="00F7716A" w:rsidP="00A14E3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Requirement</w:t>
            </w:r>
          </w:p>
        </w:tc>
        <w:tc>
          <w:tcPr>
            <w:tcW w:w="3759" w:type="dxa"/>
            <w:gridSpan w:val="3"/>
            <w:shd w:val="clear" w:color="auto" w:fill="C2D69B" w:themeFill="accent3" w:themeFillTint="99"/>
            <w:vAlign w:val="center"/>
          </w:tcPr>
          <w:p w:rsidR="00F7716A" w:rsidRPr="00456D0E" w:rsidRDefault="00F7716A" w:rsidP="00A14E3F">
            <w:pPr>
              <w:jc w:val="center"/>
              <w:rPr>
                <w:b/>
                <w:sz w:val="28"/>
                <w:szCs w:val="24"/>
              </w:rPr>
            </w:pPr>
            <w:r w:rsidRPr="00456D0E">
              <w:rPr>
                <w:b/>
                <w:sz w:val="28"/>
                <w:szCs w:val="24"/>
              </w:rPr>
              <w:t>Vendor Response</w:t>
            </w:r>
          </w:p>
        </w:tc>
      </w:tr>
      <w:tr w:rsidR="00F7716A" w:rsidTr="00A14E3F">
        <w:tc>
          <w:tcPr>
            <w:tcW w:w="6897" w:type="dxa"/>
            <w:shd w:val="clear" w:color="auto" w:fill="76923C" w:themeFill="accent3" w:themeFillShade="BF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02" w:type="dxa"/>
            <w:shd w:val="clear" w:color="auto" w:fill="76923C" w:themeFill="accent3" w:themeFillShade="BF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Yes</w:t>
            </w:r>
          </w:p>
        </w:tc>
        <w:tc>
          <w:tcPr>
            <w:tcW w:w="545" w:type="dxa"/>
            <w:shd w:val="clear" w:color="auto" w:fill="76923C" w:themeFill="accent3" w:themeFillShade="BF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No</w:t>
            </w:r>
          </w:p>
        </w:tc>
        <w:tc>
          <w:tcPr>
            <w:tcW w:w="2612" w:type="dxa"/>
            <w:shd w:val="clear" w:color="auto" w:fill="76923C" w:themeFill="accent3" w:themeFillShade="BF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Comments</w:t>
            </w:r>
          </w:p>
        </w:tc>
      </w:tr>
      <w:tr w:rsidR="00F7716A" w:rsidTr="00A14E3F">
        <w:tc>
          <w:tcPr>
            <w:tcW w:w="6897" w:type="dxa"/>
          </w:tcPr>
          <w:p w:rsidR="00F7716A" w:rsidRPr="00456D0E" w:rsidRDefault="00F7716A" w:rsidP="00F7716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Support Role Based Access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Support task-based and object-based user authorization profiles.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Provide an audit trail that can be used to identify transactions or data accesses that have been performed by: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Function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Terminal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Client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User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Provide Audit Log reporting features.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Log all unsuccessful logons and lock out users after a certain number of unsuccessful attempts as defined by the customer.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Provide a “time out” feature that automatically signs off a user if a workstation has been left unattended for a user-defined time period.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F7716A" w:rsidTr="00A14E3F">
        <w:tc>
          <w:tcPr>
            <w:tcW w:w="6897" w:type="dxa"/>
          </w:tcPr>
          <w:p w:rsidR="00F7716A" w:rsidRPr="00F7716A" w:rsidRDefault="00F7716A" w:rsidP="00F7716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Support Active Directory and/or LDAP</w:t>
            </w:r>
          </w:p>
        </w:tc>
        <w:tc>
          <w:tcPr>
            <w:tcW w:w="602" w:type="dxa"/>
            <w:vAlign w:val="center"/>
          </w:tcPr>
          <w:p w:rsidR="00F7716A" w:rsidRDefault="00F7716A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F7716A" w:rsidRDefault="00F7716A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F7716A" w:rsidRDefault="00F7716A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Default="00CE4E6C" w:rsidP="00F7716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Provide functions to restrict access to specific patient records for individual users.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F7716A" w:rsidRDefault="00CE4E6C" w:rsidP="00F7716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Authenticate user based upon a minimum of one-factor authentication utilizing one or more of the following in combination with a User ID: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F7716A" w:rsidRDefault="00CE4E6C" w:rsidP="00F7716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Password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Default="00CE4E6C" w:rsidP="00F7716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Biometric Identification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Default="00CE4E6C" w:rsidP="00F7716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Proximity Controls (RFID)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Default="00CE4E6C" w:rsidP="00F7716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Token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F7716A" w:rsidRDefault="00CE4E6C" w:rsidP="00F7716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F7716A">
              <w:rPr>
                <w:sz w:val="28"/>
                <w:szCs w:val="24"/>
              </w:rPr>
              <w:t>Provide interoperability with patient context (CCOW).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F7716A" w:rsidRDefault="00CE4E6C" w:rsidP="00CE4E6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Permit the security administrator to specify that User IDs and passwords must contain a combination of alphabetic, numeric, and special characters.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</w:tbl>
    <w:p w:rsidR="00CE4E6C" w:rsidRDefault="00CE4E6C" w:rsidP="00F7716A">
      <w:pPr>
        <w:spacing w:after="0" w:line="240" w:lineRule="auto"/>
        <w:rPr>
          <w:sz w:val="24"/>
          <w:szCs w:val="24"/>
        </w:rPr>
      </w:pPr>
    </w:p>
    <w:p w:rsidR="00CE4E6C" w:rsidRDefault="00CE4E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97"/>
        <w:gridCol w:w="602"/>
        <w:gridCol w:w="545"/>
        <w:gridCol w:w="2612"/>
      </w:tblGrid>
      <w:tr w:rsidR="00CE4E6C" w:rsidTr="00A14E3F">
        <w:tc>
          <w:tcPr>
            <w:tcW w:w="6897" w:type="dxa"/>
            <w:shd w:val="clear" w:color="auto" w:fill="C2D69B" w:themeFill="accent3" w:themeFillTint="99"/>
            <w:vAlign w:val="center"/>
          </w:tcPr>
          <w:p w:rsidR="00CE4E6C" w:rsidRPr="00456D0E" w:rsidRDefault="00CE4E6C" w:rsidP="00A14E3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Requirement (Continued)</w:t>
            </w:r>
          </w:p>
        </w:tc>
        <w:tc>
          <w:tcPr>
            <w:tcW w:w="3759" w:type="dxa"/>
            <w:gridSpan w:val="3"/>
            <w:shd w:val="clear" w:color="auto" w:fill="C2D69B" w:themeFill="accent3" w:themeFillTint="99"/>
            <w:vAlign w:val="center"/>
          </w:tcPr>
          <w:p w:rsidR="00CE4E6C" w:rsidRPr="00456D0E" w:rsidRDefault="00CE4E6C" w:rsidP="00A14E3F">
            <w:pPr>
              <w:jc w:val="center"/>
              <w:rPr>
                <w:b/>
                <w:sz w:val="28"/>
                <w:szCs w:val="24"/>
              </w:rPr>
            </w:pPr>
            <w:r w:rsidRPr="00456D0E">
              <w:rPr>
                <w:b/>
                <w:sz w:val="28"/>
                <w:szCs w:val="24"/>
              </w:rPr>
              <w:t>Vendor Response</w:t>
            </w:r>
          </w:p>
        </w:tc>
      </w:tr>
      <w:tr w:rsidR="00CE4E6C" w:rsidTr="00A14E3F">
        <w:tc>
          <w:tcPr>
            <w:tcW w:w="6897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02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Yes</w:t>
            </w:r>
          </w:p>
        </w:tc>
        <w:tc>
          <w:tcPr>
            <w:tcW w:w="545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No</w:t>
            </w:r>
          </w:p>
        </w:tc>
        <w:tc>
          <w:tcPr>
            <w:tcW w:w="2612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Comments</w:t>
            </w:r>
          </w:p>
        </w:tc>
      </w:tr>
      <w:tr w:rsidR="00CE4E6C" w:rsidTr="00A14E3F">
        <w:tc>
          <w:tcPr>
            <w:tcW w:w="6897" w:type="dxa"/>
          </w:tcPr>
          <w:p w:rsidR="00CE4E6C" w:rsidRPr="00456D0E" w:rsidRDefault="00CE4E6C" w:rsidP="00CE4E6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Permit the security administrator to specify that passwords must adhere to strong password guidelines.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Permit the security administrator to specify a minimum password length that will be enforced by the system.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Force a user to select a password at initial sign-on and when the password has been reset.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Prohibit the reuse of User IDs and passwords per user based upon security administrator controllable setting.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Support the encryption of the password file and password information.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Permit the security administrator to set events that are considered security violations as well as provide real-time notification of any violations.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</w:tbl>
    <w:p w:rsidR="00F7716A" w:rsidRDefault="00F7716A" w:rsidP="00F7716A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Discuss the system’s ability to define and control user and role profiles within and across facilities.</w:t>
      </w:r>
    </w:p>
    <w:p w:rsidR="00CE4E6C" w:rsidRDefault="00CE4E6C" w:rsidP="00CE4E6C">
      <w:pPr>
        <w:pStyle w:val="ListParagraph"/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pStyle w:val="ListParagraph"/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Describe the system user name and password structure and the ability to enforce it.</w:t>
      </w:r>
    </w:p>
    <w:p w:rsidR="00CE4E6C" w:rsidRDefault="00CE4E6C" w:rsidP="00CE4E6C">
      <w:pPr>
        <w:pStyle w:val="ListParagraph"/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pStyle w:val="ListParagraph"/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Discuss the authentication process including encryption and wireless devices.</w:t>
      </w:r>
    </w:p>
    <w:p w:rsidR="00CE4E6C" w:rsidRDefault="00CE4E6C" w:rsidP="00CE4E6C">
      <w:pPr>
        <w:pStyle w:val="ListParagraph"/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pStyle w:val="ListParagraph"/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How does your system support single sign-on?</w:t>
      </w: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Does the system provide audit logs/error logs to detect unauthorized access or activity?</w:t>
      </w: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spacing w:after="0" w:line="240" w:lineRule="auto"/>
        <w:ind w:left="360"/>
        <w:rPr>
          <w:sz w:val="24"/>
          <w:szCs w:val="24"/>
        </w:rPr>
      </w:pPr>
      <w:r w:rsidRPr="00CE4E6C">
        <w:rPr>
          <w:sz w:val="24"/>
          <w:szCs w:val="24"/>
        </w:rPr>
        <w:t>6.</w:t>
      </w:r>
      <w:r>
        <w:rPr>
          <w:sz w:val="24"/>
          <w:szCs w:val="24"/>
        </w:rPr>
        <w:t xml:space="preserve">   </w:t>
      </w:r>
      <w:r w:rsidRPr="00CE4E6C">
        <w:rPr>
          <w:sz w:val="24"/>
          <w:szCs w:val="24"/>
        </w:rPr>
        <w:t xml:space="preserve">Describe the system components in place that support a user/ client’s adherence to the HIPAA security </w:t>
      </w:r>
      <w:r>
        <w:rPr>
          <w:sz w:val="24"/>
          <w:szCs w:val="24"/>
        </w:rPr>
        <w:t xml:space="preserve">   </w:t>
      </w:r>
      <w:r w:rsidRPr="00CE4E6C">
        <w:rPr>
          <w:sz w:val="24"/>
          <w:szCs w:val="24"/>
        </w:rPr>
        <w:t>regulations.</w:t>
      </w: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E4E6C" w:rsidRDefault="00CE4E6C" w:rsidP="00CE4E6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>Interoperability</w:t>
      </w:r>
    </w:p>
    <w:p w:rsidR="00CE4E6C" w:rsidRPr="00CE4E6C" w:rsidRDefault="00CE4E6C" w:rsidP="00CE4E6C">
      <w:pPr>
        <w:spacing w:after="0" w:line="240" w:lineRule="auto"/>
        <w:ind w:left="360"/>
        <w:rPr>
          <w:sz w:val="28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97"/>
        <w:gridCol w:w="602"/>
        <w:gridCol w:w="545"/>
        <w:gridCol w:w="2612"/>
      </w:tblGrid>
      <w:tr w:rsidR="00CE4E6C" w:rsidTr="00A14E3F">
        <w:tc>
          <w:tcPr>
            <w:tcW w:w="6897" w:type="dxa"/>
            <w:shd w:val="clear" w:color="auto" w:fill="C2D69B" w:themeFill="accent3" w:themeFillTint="99"/>
            <w:vAlign w:val="center"/>
          </w:tcPr>
          <w:p w:rsidR="00CE4E6C" w:rsidRPr="00456D0E" w:rsidRDefault="00CE4E6C" w:rsidP="00A14E3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Requirement</w:t>
            </w:r>
          </w:p>
        </w:tc>
        <w:tc>
          <w:tcPr>
            <w:tcW w:w="3759" w:type="dxa"/>
            <w:gridSpan w:val="3"/>
            <w:shd w:val="clear" w:color="auto" w:fill="C2D69B" w:themeFill="accent3" w:themeFillTint="99"/>
            <w:vAlign w:val="center"/>
          </w:tcPr>
          <w:p w:rsidR="00CE4E6C" w:rsidRPr="00456D0E" w:rsidRDefault="00CE4E6C" w:rsidP="00A14E3F">
            <w:pPr>
              <w:jc w:val="center"/>
              <w:rPr>
                <w:b/>
                <w:sz w:val="28"/>
                <w:szCs w:val="24"/>
              </w:rPr>
            </w:pPr>
            <w:r w:rsidRPr="00456D0E">
              <w:rPr>
                <w:b/>
                <w:sz w:val="28"/>
                <w:szCs w:val="24"/>
              </w:rPr>
              <w:t>Vendor Response</w:t>
            </w:r>
          </w:p>
        </w:tc>
      </w:tr>
      <w:tr w:rsidR="00CE4E6C" w:rsidTr="00A14E3F">
        <w:tc>
          <w:tcPr>
            <w:tcW w:w="6897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02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Yes</w:t>
            </w:r>
          </w:p>
        </w:tc>
        <w:tc>
          <w:tcPr>
            <w:tcW w:w="545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No</w:t>
            </w:r>
          </w:p>
        </w:tc>
        <w:tc>
          <w:tcPr>
            <w:tcW w:w="2612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Comments</w:t>
            </w:r>
          </w:p>
        </w:tc>
      </w:tr>
      <w:tr w:rsidR="00CE4E6C" w:rsidTr="00A14E3F">
        <w:tc>
          <w:tcPr>
            <w:tcW w:w="6897" w:type="dxa"/>
          </w:tcPr>
          <w:p w:rsidR="00CE4E6C" w:rsidRPr="00456D0E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Support the use of industry standard interface engines.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F7716A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Provide pre-defined interfaces that expedite interface development time and automatic wizards that can be used to implement model definitions.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Support standard HL7 interfaces.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Support industry standards such as DICOM and XML.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Interface with legacy systems, departmental systems, repository systems, foreign systems, modalities and devices.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Software logic is parameterized or table driven for convenient modification by EPT, tables, and external database query.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Users can view a display of archived transactions and audit file as well as the transacti</w:t>
            </w:r>
            <w:r>
              <w:rPr>
                <w:sz w:val="28"/>
                <w:szCs w:val="24"/>
              </w:rPr>
              <w:t>ons as they are being processed</w:t>
            </w:r>
            <w:r w:rsidRPr="00CE4E6C">
              <w:rPr>
                <w:sz w:val="28"/>
                <w:szCs w:val="24"/>
              </w:rPr>
              <w:t>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Provide a custom adapter development kit such as COM or API, making it possible for a user to create utilities and applications that can communicate directly.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The generation of alert messages can be configured by the time of day and day of week, for each interface via user-defined peak, off-peak and scheduled downtimes.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 xml:space="preserve">Alert messages can be sent to any device including, </w:t>
            </w:r>
            <w:r>
              <w:rPr>
                <w:sz w:val="28"/>
                <w:szCs w:val="24"/>
              </w:rPr>
              <w:t>mobile devices</w:t>
            </w:r>
            <w:r w:rsidRPr="00CE4E6C">
              <w:rPr>
                <w:sz w:val="28"/>
                <w:szCs w:val="24"/>
              </w:rPr>
              <w:t xml:space="preserve"> and printers as well as to other interfaces. Alerts can also be configured based on change of interface status, idle time and excessive transaction backlog.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Support data mapping and conditional routing.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 xml:space="preserve">The following data types are supported: ASCII, BLOB, EBCDIC, hex16, hex32, printable, raw, </w:t>
            </w:r>
            <w:proofErr w:type="gramStart"/>
            <w:r w:rsidRPr="00CE4E6C">
              <w:rPr>
                <w:sz w:val="28"/>
                <w:szCs w:val="24"/>
              </w:rPr>
              <w:t>signed</w:t>
            </w:r>
            <w:proofErr w:type="gramEnd"/>
            <w:r w:rsidRPr="00CE4E6C">
              <w:rPr>
                <w:sz w:val="28"/>
                <w:szCs w:val="24"/>
              </w:rPr>
              <w:t xml:space="preserve"> binary and unsigned binary.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</w:tbl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97"/>
        <w:gridCol w:w="602"/>
        <w:gridCol w:w="545"/>
        <w:gridCol w:w="2612"/>
      </w:tblGrid>
      <w:tr w:rsidR="00CE4E6C" w:rsidTr="00A14E3F">
        <w:tc>
          <w:tcPr>
            <w:tcW w:w="6897" w:type="dxa"/>
            <w:shd w:val="clear" w:color="auto" w:fill="C2D69B" w:themeFill="accent3" w:themeFillTint="99"/>
            <w:vAlign w:val="center"/>
          </w:tcPr>
          <w:p w:rsidR="00CE4E6C" w:rsidRPr="00456D0E" w:rsidRDefault="00CE4E6C" w:rsidP="00A14E3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Requirement (Continued)</w:t>
            </w:r>
          </w:p>
        </w:tc>
        <w:tc>
          <w:tcPr>
            <w:tcW w:w="3759" w:type="dxa"/>
            <w:gridSpan w:val="3"/>
            <w:shd w:val="clear" w:color="auto" w:fill="C2D69B" w:themeFill="accent3" w:themeFillTint="99"/>
            <w:vAlign w:val="center"/>
          </w:tcPr>
          <w:p w:rsidR="00CE4E6C" w:rsidRPr="00456D0E" w:rsidRDefault="00CE4E6C" w:rsidP="00A14E3F">
            <w:pPr>
              <w:jc w:val="center"/>
              <w:rPr>
                <w:b/>
                <w:sz w:val="28"/>
                <w:szCs w:val="24"/>
              </w:rPr>
            </w:pPr>
            <w:r w:rsidRPr="00456D0E">
              <w:rPr>
                <w:b/>
                <w:sz w:val="28"/>
                <w:szCs w:val="24"/>
              </w:rPr>
              <w:t>Vendor Response</w:t>
            </w:r>
          </w:p>
        </w:tc>
      </w:tr>
      <w:tr w:rsidR="00CE4E6C" w:rsidTr="00A14E3F">
        <w:tc>
          <w:tcPr>
            <w:tcW w:w="6897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02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Yes</w:t>
            </w:r>
          </w:p>
        </w:tc>
        <w:tc>
          <w:tcPr>
            <w:tcW w:w="545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No</w:t>
            </w:r>
          </w:p>
        </w:tc>
        <w:tc>
          <w:tcPr>
            <w:tcW w:w="2612" w:type="dxa"/>
            <w:shd w:val="clear" w:color="auto" w:fill="76923C" w:themeFill="accent3" w:themeFillShade="BF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Comments</w:t>
            </w:r>
          </w:p>
        </w:tc>
      </w:tr>
      <w:tr w:rsidR="00CE4E6C" w:rsidTr="00A14E3F">
        <w:tc>
          <w:tcPr>
            <w:tcW w:w="6897" w:type="dxa"/>
          </w:tcPr>
          <w:p w:rsidR="00CE4E6C" w:rsidRPr="00456D0E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 xml:space="preserve">Error Monitoring provides an alert subsystem which generates alert messages that are stored and viewable online and can be routed via various mechanisms such as e-mail and </w:t>
            </w:r>
            <w:r>
              <w:rPr>
                <w:sz w:val="28"/>
                <w:szCs w:val="24"/>
              </w:rPr>
              <w:t>mobile devices</w:t>
            </w:r>
            <w:r w:rsidRPr="00CE4E6C">
              <w:rPr>
                <w:sz w:val="28"/>
                <w:szCs w:val="24"/>
              </w:rPr>
              <w:t>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  <w:tr w:rsidR="00CE4E6C" w:rsidTr="00A14E3F">
        <w:tc>
          <w:tcPr>
            <w:tcW w:w="6897" w:type="dxa"/>
          </w:tcPr>
          <w:p w:rsidR="00CE4E6C" w:rsidRPr="00CE4E6C" w:rsidRDefault="00CE4E6C" w:rsidP="00CE4E6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4"/>
              </w:rPr>
            </w:pPr>
            <w:r w:rsidRPr="00CE4E6C">
              <w:rPr>
                <w:sz w:val="28"/>
                <w:szCs w:val="24"/>
              </w:rPr>
              <w:t>Holds message waiting to be processed in memory and writes them to disk. Each message is flagged with a status that indicates whether it has been processed and received by the destination system.</w:t>
            </w:r>
          </w:p>
        </w:tc>
        <w:tc>
          <w:tcPr>
            <w:tcW w:w="602" w:type="dxa"/>
            <w:vAlign w:val="center"/>
          </w:tcPr>
          <w:p w:rsidR="00CE4E6C" w:rsidRDefault="00CE4E6C" w:rsidP="00A14E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545" w:type="dxa"/>
            <w:vAlign w:val="center"/>
          </w:tcPr>
          <w:p w:rsidR="00CE4E6C" w:rsidRDefault="00CE4E6C" w:rsidP="00A14E3F">
            <w:r w:rsidRPr="00D27BB7">
              <w:rPr>
                <w:sz w:val="28"/>
                <w:szCs w:val="24"/>
              </w:rPr>
              <w:sym w:font="Wingdings" w:char="F072"/>
            </w:r>
          </w:p>
        </w:tc>
        <w:tc>
          <w:tcPr>
            <w:tcW w:w="2612" w:type="dxa"/>
            <w:vAlign w:val="center"/>
          </w:tcPr>
          <w:p w:rsidR="00CE4E6C" w:rsidRDefault="00CE4E6C" w:rsidP="00A14E3F">
            <w:pPr>
              <w:jc w:val="center"/>
              <w:rPr>
                <w:sz w:val="28"/>
                <w:szCs w:val="24"/>
              </w:rPr>
            </w:pPr>
          </w:p>
        </w:tc>
      </w:tr>
    </w:tbl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Provide your definition and vision of interoperability and how you are incorporating interoperability within your solutions.</w:t>
      </w: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Describe your method for establishing HL7 connectivity as well as the version you support.</w:t>
      </w: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Describe your overall design approach to developing, testing, implementing and upgrading system interfaces.</w:t>
      </w: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Describe how you support systems without standard interfaces.</w:t>
      </w: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What tools does your system provide to allow monitoring and guaranteed delivery of your interfaces?</w:t>
      </w: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What interface engines have your existing clients used?</w:t>
      </w: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Pr="00CE4E6C" w:rsidRDefault="00CE4E6C" w:rsidP="00CE4E6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CE4E6C">
        <w:rPr>
          <w:sz w:val="24"/>
          <w:szCs w:val="24"/>
        </w:rPr>
        <w:t>Describe the auditing capabilities to verify the counts of records sent or received by your system.</w:t>
      </w: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CE4E6C" w:rsidRDefault="00CE4E6C" w:rsidP="00CE4E6C">
      <w:pPr>
        <w:spacing w:after="0" w:line="240" w:lineRule="auto"/>
        <w:rPr>
          <w:sz w:val="24"/>
          <w:szCs w:val="24"/>
        </w:rPr>
      </w:pPr>
    </w:p>
    <w:p w:rsidR="002671B1" w:rsidRPr="00CE4E6C" w:rsidRDefault="002671B1" w:rsidP="002671B1">
      <w:pPr>
        <w:rPr>
          <w:sz w:val="24"/>
          <w:szCs w:val="24"/>
        </w:rPr>
      </w:pPr>
    </w:p>
    <w:sectPr w:rsidR="002671B1" w:rsidRPr="00CE4E6C" w:rsidSect="00867CE0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7C" w:rsidRDefault="00291D7C" w:rsidP="00291D7C">
      <w:pPr>
        <w:spacing w:after="0" w:line="240" w:lineRule="auto"/>
      </w:pPr>
      <w:r>
        <w:separator/>
      </w:r>
    </w:p>
  </w:endnote>
  <w:endnote w:type="continuationSeparator" w:id="0">
    <w:p w:rsidR="00291D7C" w:rsidRDefault="00291D7C" w:rsidP="0029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A39" w:rsidRDefault="00B57A39" w:rsidP="00B57A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6EEEF" wp14:editId="61A91E44">
              <wp:simplePos x="0" y="0"/>
              <wp:positionH relativeFrom="column">
                <wp:posOffset>-4445</wp:posOffset>
              </wp:positionH>
              <wp:positionV relativeFrom="paragraph">
                <wp:posOffset>98425</wp:posOffset>
              </wp:positionV>
              <wp:extent cx="6932930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29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7.75pt" to="54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" strokecolor="#4579b8 [3044]"/>
          </w:pict>
        </mc:Fallback>
      </mc:AlternateContent>
    </w:r>
  </w:p>
  <w:p w:rsidR="00B57A39" w:rsidRPr="00B57A39" w:rsidRDefault="00B57A39" w:rsidP="00B57A39">
    <w:pPr>
      <w:pStyle w:val="Footer"/>
      <w:tabs>
        <w:tab w:val="clear" w:pos="9360"/>
        <w:tab w:val="right" w:pos="10800"/>
      </w:tabs>
      <w:rPr>
        <w:sz w:val="16"/>
      </w:rPr>
    </w:pPr>
    <w:r w:rsidRPr="00B57A39">
      <w:rPr>
        <w:sz w:val="16"/>
      </w:rPr>
      <w:t xml:space="preserve">SVMS-FORM-058.001 Request for Proposal-Technical </w:t>
    </w:r>
    <w:r>
      <w:rPr>
        <w:sz w:val="16"/>
      </w:rPr>
      <w:t xml:space="preserve">Architecture </w:t>
    </w:r>
    <w:r w:rsidRPr="00B57A39">
      <w:rPr>
        <w:sz w:val="16"/>
      </w:rPr>
      <w:t>Supplement                           CONFIDENTIAL</w:t>
    </w:r>
    <w:r w:rsidRPr="00B57A39">
      <w:rPr>
        <w:sz w:val="16"/>
      </w:rPr>
      <w:tab/>
      <w:t xml:space="preserve">Page </w:t>
    </w:r>
    <w:r w:rsidRPr="00B57A39">
      <w:rPr>
        <w:bCs/>
        <w:sz w:val="16"/>
      </w:rPr>
      <w:fldChar w:fldCharType="begin"/>
    </w:r>
    <w:r w:rsidRPr="00B57A39">
      <w:rPr>
        <w:bCs/>
        <w:sz w:val="16"/>
      </w:rPr>
      <w:instrText xml:space="preserve"> PAGE </w:instrText>
    </w:r>
    <w:r w:rsidRPr="00B57A39">
      <w:rPr>
        <w:bCs/>
        <w:sz w:val="16"/>
      </w:rPr>
      <w:fldChar w:fldCharType="separate"/>
    </w:r>
    <w:r w:rsidR="00344E24">
      <w:rPr>
        <w:bCs/>
        <w:noProof/>
        <w:sz w:val="16"/>
      </w:rPr>
      <w:t>1</w:t>
    </w:r>
    <w:r w:rsidRPr="00B57A39">
      <w:rPr>
        <w:bCs/>
        <w:sz w:val="16"/>
      </w:rPr>
      <w:fldChar w:fldCharType="end"/>
    </w:r>
    <w:r w:rsidRPr="00B57A39">
      <w:rPr>
        <w:sz w:val="16"/>
      </w:rPr>
      <w:t xml:space="preserve"> of </w:t>
    </w:r>
    <w:r w:rsidRPr="00B57A39">
      <w:rPr>
        <w:bCs/>
        <w:sz w:val="16"/>
      </w:rPr>
      <w:fldChar w:fldCharType="begin"/>
    </w:r>
    <w:r w:rsidRPr="00B57A39">
      <w:rPr>
        <w:bCs/>
        <w:sz w:val="16"/>
      </w:rPr>
      <w:instrText xml:space="preserve"> NUMPAGES  </w:instrText>
    </w:r>
    <w:r w:rsidRPr="00B57A39">
      <w:rPr>
        <w:bCs/>
        <w:sz w:val="16"/>
      </w:rPr>
      <w:fldChar w:fldCharType="separate"/>
    </w:r>
    <w:r w:rsidR="00344E24">
      <w:rPr>
        <w:bCs/>
        <w:noProof/>
        <w:sz w:val="16"/>
      </w:rPr>
      <w:t>8</w:t>
    </w:r>
    <w:r w:rsidRPr="00B57A39">
      <w:rPr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7C" w:rsidRDefault="00291D7C" w:rsidP="00291D7C">
      <w:pPr>
        <w:spacing w:after="0" w:line="240" w:lineRule="auto"/>
      </w:pPr>
      <w:r>
        <w:separator/>
      </w:r>
    </w:p>
  </w:footnote>
  <w:footnote w:type="continuationSeparator" w:id="0">
    <w:p w:rsidR="00291D7C" w:rsidRDefault="00291D7C" w:rsidP="00291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E0" w:rsidRDefault="00867CE0" w:rsidP="00867CE0">
    <w:pPr>
      <w:pStyle w:val="Header"/>
      <w:tabs>
        <w:tab w:val="clear" w:pos="9360"/>
        <w:tab w:val="right" w:pos="1080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A39" w:rsidRDefault="00B57A39" w:rsidP="00867CE0">
    <w:pPr>
      <w:pStyle w:val="Header"/>
      <w:tabs>
        <w:tab w:val="clear" w:pos="9360"/>
        <w:tab w:val="right" w:pos="10800"/>
      </w:tabs>
    </w:pPr>
    <w:r>
      <w:tab/>
    </w:r>
    <w:r>
      <w:tab/>
    </w:r>
    <w:r>
      <w:rPr>
        <w:noProof/>
      </w:rPr>
      <w:drawing>
        <wp:inline distT="0" distB="0" distL="0" distR="0" wp14:anchorId="2DEDDC7F" wp14:editId="1930C703">
          <wp:extent cx="1026051" cy="397565"/>
          <wp:effectExtent l="19050" t="19050" r="22225" b="215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205" cy="392588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  <a:extLst/>
                </pic:spPr>
              </pic:pic>
            </a:graphicData>
          </a:graphic>
        </wp:inline>
      </w:drawing>
    </w:r>
  </w:p>
  <w:p w:rsidR="00B57A39" w:rsidRDefault="00B57A39" w:rsidP="00867CE0">
    <w:pPr>
      <w:pStyle w:val="Header"/>
      <w:tabs>
        <w:tab w:val="clear" w:pos="936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2C27"/>
    <w:multiLevelType w:val="hybridMultilevel"/>
    <w:tmpl w:val="67F6D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50703"/>
    <w:multiLevelType w:val="hybridMultilevel"/>
    <w:tmpl w:val="493040E0"/>
    <w:lvl w:ilvl="0" w:tplc="8334C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06680"/>
    <w:multiLevelType w:val="hybridMultilevel"/>
    <w:tmpl w:val="FF32D4D6"/>
    <w:lvl w:ilvl="0" w:tplc="05641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06C73"/>
    <w:multiLevelType w:val="hybridMultilevel"/>
    <w:tmpl w:val="A0EE3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03709"/>
    <w:multiLevelType w:val="hybridMultilevel"/>
    <w:tmpl w:val="BEE4CC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8721D6"/>
    <w:multiLevelType w:val="hybridMultilevel"/>
    <w:tmpl w:val="5342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02FBB"/>
    <w:multiLevelType w:val="hybridMultilevel"/>
    <w:tmpl w:val="BEE4CC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F61EAA"/>
    <w:multiLevelType w:val="hybridMultilevel"/>
    <w:tmpl w:val="B14E9A88"/>
    <w:lvl w:ilvl="0" w:tplc="F92E0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A1D46"/>
    <w:multiLevelType w:val="hybridMultilevel"/>
    <w:tmpl w:val="13F89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45495"/>
    <w:multiLevelType w:val="hybridMultilevel"/>
    <w:tmpl w:val="5740C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61301"/>
    <w:multiLevelType w:val="hybridMultilevel"/>
    <w:tmpl w:val="DFC88EE0"/>
    <w:lvl w:ilvl="0" w:tplc="60C60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95095D"/>
    <w:multiLevelType w:val="hybridMultilevel"/>
    <w:tmpl w:val="EDB8350E"/>
    <w:lvl w:ilvl="0" w:tplc="5C0A4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F6469"/>
    <w:multiLevelType w:val="hybridMultilevel"/>
    <w:tmpl w:val="5740C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7C"/>
    <w:rsid w:val="00211E8E"/>
    <w:rsid w:val="002671B1"/>
    <w:rsid w:val="00291D7C"/>
    <w:rsid w:val="00344E24"/>
    <w:rsid w:val="003919B9"/>
    <w:rsid w:val="003D259A"/>
    <w:rsid w:val="00456D0E"/>
    <w:rsid w:val="004F7392"/>
    <w:rsid w:val="00660DB3"/>
    <w:rsid w:val="0076237E"/>
    <w:rsid w:val="00790B86"/>
    <w:rsid w:val="00867CE0"/>
    <w:rsid w:val="00B57A39"/>
    <w:rsid w:val="00C51597"/>
    <w:rsid w:val="00CE4E6C"/>
    <w:rsid w:val="00F7716A"/>
    <w:rsid w:val="00FA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7C"/>
  </w:style>
  <w:style w:type="paragraph" w:styleId="Footer">
    <w:name w:val="footer"/>
    <w:basedOn w:val="Normal"/>
    <w:link w:val="FooterChar"/>
    <w:uiPriority w:val="99"/>
    <w:unhideWhenUsed/>
    <w:rsid w:val="0029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7C"/>
  </w:style>
  <w:style w:type="table" w:styleId="TableGrid">
    <w:name w:val="Table Grid"/>
    <w:basedOn w:val="TableNormal"/>
    <w:uiPriority w:val="59"/>
    <w:rsid w:val="0029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73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7C"/>
  </w:style>
  <w:style w:type="paragraph" w:styleId="Footer">
    <w:name w:val="footer"/>
    <w:basedOn w:val="Normal"/>
    <w:link w:val="FooterChar"/>
    <w:uiPriority w:val="99"/>
    <w:unhideWhenUsed/>
    <w:rsid w:val="0029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7C"/>
  </w:style>
  <w:style w:type="table" w:styleId="TableGrid">
    <w:name w:val="Table Grid"/>
    <w:basedOn w:val="TableNormal"/>
    <w:uiPriority w:val="59"/>
    <w:rsid w:val="0029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7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C40C3-C270-4641-8434-915F9EF9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Steffen</dc:creator>
  <cp:lastModifiedBy>Elizabeth Steffen</cp:lastModifiedBy>
  <cp:revision>5</cp:revision>
  <cp:lastPrinted>2016-01-04T18:25:00Z</cp:lastPrinted>
  <dcterms:created xsi:type="dcterms:W3CDTF">2015-12-18T22:00:00Z</dcterms:created>
  <dcterms:modified xsi:type="dcterms:W3CDTF">2016-01-04T18:25:00Z</dcterms:modified>
</cp:coreProperties>
</file>